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3173" w14:textId="77777777" w:rsidR="004E3FEA" w:rsidRPr="000030AC" w:rsidRDefault="00782E5B" w:rsidP="00F91C99">
      <w:pPr>
        <w:keepNext w:val="0"/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756E312" w14:textId="2BC84128" w:rsidR="00E16CA9" w:rsidRPr="000030AC" w:rsidRDefault="009517B8" w:rsidP="00F91C99">
      <w:pPr>
        <w:pStyle w:val="Paragrafoelenco"/>
        <w:keepNext w:val="0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proofErr w:type="spellStart"/>
      <w:r w:rsidR="00972D5A" w:rsidRPr="000030AC">
        <w:rPr>
          <w:rFonts w:ascii="Titillium" w:hAnsi="Titillium" w:cs="Times New Roman"/>
          <w:sz w:val="20"/>
          <w:szCs w:val="20"/>
        </w:rPr>
        <w:t>OIV</w:t>
      </w:r>
      <w:proofErr w:type="spellEnd"/>
      <w:r w:rsidR="00972D5A" w:rsidRPr="000030AC">
        <w:rPr>
          <w:rFonts w:ascii="Titillium" w:hAnsi="Titillium" w:cs="Times New Roman"/>
          <w:sz w:val="20"/>
          <w:szCs w:val="20"/>
        </w:rPr>
        <w:t xml:space="preserve">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E36126" w:rsidRPr="00101AD5">
        <w:rPr>
          <w:rFonts w:ascii="Titillium" w:hAnsi="Titillium" w:cs="Times New Roman"/>
          <w:b/>
          <w:bCs/>
          <w:sz w:val="20"/>
          <w:szCs w:val="20"/>
        </w:rPr>
        <w:t>Consorzio per la Bonifica della Val di Chiana Romana e Val di Paglia</w:t>
      </w:r>
      <w:r w:rsidR="00101AD5">
        <w:rPr>
          <w:rFonts w:ascii="Titillium" w:hAnsi="Titillium" w:cs="Times New Roman"/>
          <w:sz w:val="20"/>
          <w:szCs w:val="20"/>
        </w:rPr>
        <w:t xml:space="preserve"> </w:t>
      </w:r>
      <w:r w:rsidR="00894ADA" w:rsidRPr="000030AC">
        <w:rPr>
          <w:rFonts w:ascii="Titillium" w:hAnsi="Titillium" w:cs="Times New Roman"/>
          <w:sz w:val="20"/>
          <w:szCs w:val="20"/>
        </w:rPr>
        <w:t>(nome della società</w:t>
      </w:r>
      <w:r w:rsidR="000B7CB8" w:rsidRPr="000030AC">
        <w:rPr>
          <w:rFonts w:ascii="Titillium" w:hAnsi="Titillium" w:cs="Times New Roman"/>
          <w:sz w:val="20"/>
          <w:szCs w:val="20"/>
        </w:rPr>
        <w:t>/ente</w:t>
      </w:r>
      <w:r w:rsidR="003F1481" w:rsidRPr="000030AC">
        <w:rPr>
          <w:rFonts w:ascii="Titillium" w:hAnsi="Titillium" w:cs="Times New Roman"/>
          <w:sz w:val="20"/>
          <w:szCs w:val="20"/>
        </w:rPr>
        <w:t>)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2B51D84C" w14:textId="77777777" w:rsidR="004869E2" w:rsidRPr="000030AC" w:rsidRDefault="00E16CA9" w:rsidP="00F91C99">
      <w:pPr>
        <w:pStyle w:val="Paragrafoelenco"/>
        <w:keepNext w:val="0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proofErr w:type="spellStart"/>
      <w:r w:rsidRPr="000030AC">
        <w:rPr>
          <w:rFonts w:ascii="Titillium" w:hAnsi="Titillium" w:cs="Times New Roman"/>
          <w:sz w:val="20"/>
          <w:szCs w:val="20"/>
        </w:rPr>
        <w:t>OIV</w:t>
      </w:r>
      <w:proofErr w:type="spellEnd"/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7DE39C45" w14:textId="7105742B" w:rsidR="004869E2" w:rsidRPr="000030AC" w:rsidRDefault="00101AD5" w:rsidP="00F91C99">
      <w:pPr>
        <w:pStyle w:val="Paragrafoelenco"/>
        <w:keepNext w:val="0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1FEEF9E8" w14:textId="77777777" w:rsidR="004869E2" w:rsidRPr="000030AC" w:rsidRDefault="0030463C" w:rsidP="00F91C99">
      <w:pPr>
        <w:pStyle w:val="Paragrafoelenco"/>
        <w:keepNext w:val="0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proofErr w:type="spellStart"/>
      <w:r w:rsidR="00306581" w:rsidRPr="000030AC">
        <w:rPr>
          <w:rFonts w:ascii="Titillium" w:hAnsi="Titillium" w:cs="Times New Roman"/>
          <w:sz w:val="20"/>
          <w:szCs w:val="20"/>
        </w:rPr>
        <w:t>OIV</w:t>
      </w:r>
      <w:proofErr w:type="spellEnd"/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2DF5F00E" w14:textId="77777777" w:rsidR="004E3FEA" w:rsidRPr="000030AC" w:rsidRDefault="00782E5B" w:rsidP="00F91C99">
      <w:pPr>
        <w:pStyle w:val="Paragrafoelenco"/>
        <w:keepNext w:val="0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proofErr w:type="spellStart"/>
      <w:r w:rsidR="00306581" w:rsidRPr="000030AC">
        <w:rPr>
          <w:rFonts w:ascii="Titillium" w:hAnsi="Titillium" w:cs="Times New Roman"/>
          <w:sz w:val="20"/>
          <w:szCs w:val="20"/>
        </w:rPr>
        <w:t>OIV</w:t>
      </w:r>
      <w:proofErr w:type="spellEnd"/>
    </w:p>
    <w:p w14:paraId="4F071A75" w14:textId="77777777" w:rsidR="00E16CA9" w:rsidRPr="000030AC" w:rsidRDefault="00E16CA9" w:rsidP="00F91C99">
      <w:pPr>
        <w:pStyle w:val="Paragrafoelenco"/>
        <w:keepNext w:val="0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5E8EDE62" w14:textId="77777777" w:rsidR="004E3FEA" w:rsidRPr="000030AC" w:rsidRDefault="00782E5B" w:rsidP="00F91C99">
      <w:pPr>
        <w:keepNext w:val="0"/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29F63450" w14:textId="51979EAB" w:rsidR="000B7CB8" w:rsidRPr="000030AC" w:rsidRDefault="00101AD5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6541AB51" w14:textId="77777777" w:rsidR="00E16CA9" w:rsidRPr="000030AC" w:rsidRDefault="00E16CA9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23561C7E" w14:textId="77777777" w:rsidR="00974CBD" w:rsidRPr="000030AC" w:rsidRDefault="00974CBD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398FCDFD" w14:textId="11B2BC72" w:rsidR="004E3FEA" w:rsidRPr="000030AC" w:rsidRDefault="00101AD5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</w:t>
      </w:r>
      <w:proofErr w:type="spellStart"/>
      <w:r w:rsidR="001400BC" w:rsidRPr="000030AC">
        <w:rPr>
          <w:rFonts w:ascii="Titillium" w:hAnsi="Titillium"/>
          <w:sz w:val="20"/>
          <w:szCs w:val="20"/>
        </w:rPr>
        <w:t>PTPC</w:t>
      </w:r>
      <w:r w:rsidR="001375F8" w:rsidRPr="000030AC">
        <w:rPr>
          <w:rFonts w:ascii="Titillium" w:hAnsi="Titillium"/>
          <w:sz w:val="20"/>
          <w:szCs w:val="20"/>
        </w:rPr>
        <w:t>T</w:t>
      </w:r>
      <w:proofErr w:type="spellEnd"/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CDE2FEF" w14:textId="77777777" w:rsidR="00110741" w:rsidRPr="000030AC" w:rsidRDefault="00294141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</w:t>
      </w:r>
      <w:proofErr w:type="spellStart"/>
      <w:r w:rsidR="001400BC" w:rsidRPr="000030AC">
        <w:rPr>
          <w:rFonts w:ascii="Titillium" w:hAnsi="Titillium"/>
          <w:sz w:val="20"/>
          <w:szCs w:val="20"/>
        </w:rPr>
        <w:t>PTPC</w:t>
      </w:r>
      <w:r w:rsidR="001375F8" w:rsidRPr="000030AC">
        <w:rPr>
          <w:rFonts w:ascii="Titillium" w:hAnsi="Titillium"/>
          <w:sz w:val="20"/>
          <w:szCs w:val="20"/>
        </w:rPr>
        <w:t>T</w:t>
      </w:r>
      <w:proofErr w:type="spellEnd"/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52E1D989" w14:textId="77777777" w:rsidR="00974CBD" w:rsidRPr="000030AC" w:rsidRDefault="00974CBD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D634452" w14:textId="7F1A1D43" w:rsidR="00110741" w:rsidRPr="000030AC" w:rsidRDefault="00101AD5" w:rsidP="00F91C99">
      <w:pPr>
        <w:pStyle w:val="Paragrafoelenco"/>
        <w:keepNext w:val="0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2440D8AE" w14:textId="77777777" w:rsidR="00110741" w:rsidRPr="000030AC" w:rsidRDefault="00AA77B0" w:rsidP="00F91C99">
      <w:pPr>
        <w:pStyle w:val="Paragrafoelenco"/>
        <w:keepNext w:val="0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39E881C1" w14:textId="77777777" w:rsidR="00110741" w:rsidRPr="000030AC" w:rsidRDefault="00110741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27C69C96" w14:textId="77777777" w:rsidR="00851A73" w:rsidRPr="000030AC" w:rsidRDefault="00851A73" w:rsidP="00F91C99">
      <w:pPr>
        <w:pStyle w:val="Paragrafoelenco"/>
        <w:keepNext w:val="0"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0971E74F" w14:textId="77777777" w:rsidR="004E3FEA" w:rsidRPr="000030AC" w:rsidRDefault="00782E5B" w:rsidP="00F91C99">
      <w:pPr>
        <w:pStyle w:val="Paragrafoelenco"/>
        <w:keepNext w:val="0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71C379BE" w14:textId="77777777" w:rsidR="004E3FEA" w:rsidRPr="000030AC" w:rsidRDefault="004E3FEA" w:rsidP="00F91C99">
      <w:pPr>
        <w:keepNext w:val="0"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3226921" w14:textId="29ECA120" w:rsidR="00747FDE" w:rsidRPr="000030AC" w:rsidRDefault="00782E5B" w:rsidP="00F91C99">
      <w:pPr>
        <w:keepNext w:val="0"/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E36126">
        <w:rPr>
          <w:rFonts w:ascii="Titillium" w:hAnsi="Titillium" w:cs="Times New Roman"/>
          <w:sz w:val="20"/>
          <w:szCs w:val="20"/>
        </w:rPr>
        <w:t>31 maggio 2022</w:t>
      </w:r>
    </w:p>
    <w:p w14:paraId="0A28019D" w14:textId="77777777" w:rsidR="00974CBD" w:rsidRPr="000030AC" w:rsidRDefault="00974CBD" w:rsidP="00F91C99">
      <w:pPr>
        <w:keepNext w:val="0"/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BD2A9CB" w14:textId="77777777" w:rsidR="000B7CB8" w:rsidRPr="000030AC" w:rsidRDefault="00E16CA9" w:rsidP="00F91C99">
      <w:pPr>
        <w:keepNext w:val="0"/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proofErr w:type="spellStart"/>
      <w:r w:rsidRPr="000030AC">
        <w:rPr>
          <w:rFonts w:ascii="Titillium" w:hAnsi="Titillium" w:cs="Times New Roman"/>
          <w:sz w:val="20"/>
          <w:szCs w:val="20"/>
        </w:rPr>
        <w:t>OIV</w:t>
      </w:r>
      <w:proofErr w:type="spellEnd"/>
    </w:p>
    <w:p w14:paraId="1BC8AEB5" w14:textId="0168486F" w:rsidR="004E3FEA" w:rsidRDefault="000B7CB8" w:rsidP="00F91C99">
      <w:pPr>
        <w:keepNext w:val="0"/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0030AC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0030AC">
        <w:rPr>
          <w:rFonts w:ascii="Titillium" w:hAnsi="Titillium" w:cs="Times New Roman"/>
          <w:sz w:val="20"/>
          <w:szCs w:val="20"/>
        </w:rPr>
        <w:t>)</w:t>
      </w:r>
    </w:p>
    <w:p w14:paraId="18AF7543" w14:textId="217E49CF" w:rsidR="00101AD5" w:rsidRPr="00101AD5" w:rsidRDefault="00101AD5" w:rsidP="00F91C99">
      <w:pPr>
        <w:keepNext w:val="0"/>
        <w:spacing w:before="120" w:after="0" w:line="276" w:lineRule="auto"/>
        <w:ind w:left="7788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101AD5">
        <w:rPr>
          <w:rFonts w:ascii="Titillium" w:hAnsi="Titillium" w:cs="Times New Roman"/>
          <w:b/>
          <w:bCs/>
          <w:sz w:val="20"/>
          <w:szCs w:val="20"/>
        </w:rPr>
        <w:t xml:space="preserve">Il </w:t>
      </w:r>
      <w:proofErr w:type="spellStart"/>
      <w:r w:rsidRPr="00101AD5">
        <w:rPr>
          <w:rFonts w:ascii="Titillium" w:hAnsi="Titillium" w:cs="Times New Roman"/>
          <w:b/>
          <w:bCs/>
          <w:sz w:val="20"/>
          <w:szCs w:val="20"/>
        </w:rPr>
        <w:t>RPCT</w:t>
      </w:r>
      <w:proofErr w:type="spellEnd"/>
    </w:p>
    <w:p w14:paraId="04E23B95" w14:textId="2E8F8725" w:rsidR="00101AD5" w:rsidRPr="00101AD5" w:rsidRDefault="00101AD5" w:rsidP="00F91C99">
      <w:pPr>
        <w:keepNext w:val="0"/>
        <w:spacing w:before="120" w:after="0" w:line="276" w:lineRule="auto"/>
        <w:ind w:left="7788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101AD5">
        <w:rPr>
          <w:rFonts w:ascii="Titillium" w:hAnsi="Titillium" w:cs="Times New Roman"/>
          <w:b/>
          <w:bCs/>
          <w:sz w:val="20"/>
          <w:szCs w:val="20"/>
        </w:rPr>
        <w:t>(Ing. Simone Conti)</w:t>
      </w:r>
    </w:p>
    <w:sectPr w:rsidR="00101AD5" w:rsidRPr="00101AD5" w:rsidSect="00F91C99">
      <w:headerReference w:type="default" r:id="rId11"/>
      <w:headerReference w:type="first" r:id="rId12"/>
      <w:footerReference w:type="first" r:id="rId13"/>
      <w:pgSz w:w="11906" w:h="16838" w:code="9"/>
      <w:pgMar w:top="1418" w:right="1134" w:bottom="709" w:left="1134" w:header="709" w:footer="61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2081" w14:textId="77777777" w:rsidR="00E769A2" w:rsidRDefault="00E769A2">
      <w:pPr>
        <w:spacing w:after="0" w:line="240" w:lineRule="auto"/>
      </w:pPr>
      <w:r>
        <w:separator/>
      </w:r>
    </w:p>
  </w:endnote>
  <w:endnote w:type="continuationSeparator" w:id="0">
    <w:p w14:paraId="504A735F" w14:textId="77777777" w:rsidR="00E769A2" w:rsidRDefault="00E7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0F8B" w14:textId="77777777" w:rsidR="00F91C99" w:rsidRDefault="00F91C99" w:rsidP="00F91C99">
    <w:pPr>
      <w:tabs>
        <w:tab w:val="left" w:pos="2056"/>
        <w:tab w:val="left" w:pos="3900"/>
        <w:tab w:val="left" w:pos="5457"/>
      </w:tabs>
      <w:ind w:left="70" w:right="-71"/>
      <w:rPr>
        <w:rFonts w:ascii="Arial" w:eastAsiaTheme="majorEastAsia" w:hAnsi="Arial" w:cs="Arial"/>
        <w:b/>
        <w:color w:val="0000FF"/>
        <w:sz w:val="12"/>
        <w:szCs w:val="12"/>
      </w:rPr>
    </w:pPr>
  </w:p>
  <w:tbl>
    <w:tblPr>
      <w:tblW w:w="964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1842"/>
      <w:gridCol w:w="1560"/>
      <w:gridCol w:w="4116"/>
    </w:tblGrid>
    <w:tr w:rsidR="00F91C99" w:rsidRPr="00EB04D1" w14:paraId="6404D5EA" w14:textId="77777777" w:rsidTr="00DB7BE5">
      <w:trPr>
        <w:trHeight w:val="568"/>
      </w:trPr>
      <w:tc>
        <w:tcPr>
          <w:tcW w:w="2127" w:type="dxa"/>
          <w:tcBorders>
            <w:top w:val="single" w:sz="4" w:space="0" w:color="0000FF"/>
          </w:tcBorders>
          <w:hideMark/>
        </w:tcPr>
        <w:p w14:paraId="074E41EF" w14:textId="77777777" w:rsidR="00F91C99" w:rsidRPr="00EB04D1" w:rsidRDefault="00F91C99" w:rsidP="00F91C99">
          <w:pPr>
            <w:pStyle w:val="Titolo8"/>
            <w:spacing w:before="60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color w:val="0000FF"/>
              <w:sz w:val="16"/>
              <w:szCs w:val="16"/>
            </w:rPr>
            <w:t>Sede legale</w:t>
          </w:r>
        </w:p>
        <w:p w14:paraId="604419CE" w14:textId="77777777" w:rsidR="00F91C99" w:rsidRPr="00EB04D1" w:rsidRDefault="00F91C99" w:rsidP="00F91C99">
          <w:pPr>
            <w:tabs>
              <w:tab w:val="left" w:pos="1134"/>
              <w:tab w:val="left" w:pos="5103"/>
            </w:tabs>
            <w:spacing w:before="120" w:after="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Via Trieste, n° 2 </w:t>
          </w:r>
        </w:p>
        <w:p w14:paraId="2F9EE594" w14:textId="77777777" w:rsidR="00F91C99" w:rsidRPr="00EB04D1" w:rsidRDefault="00F91C99" w:rsidP="00F91C99">
          <w:pPr>
            <w:tabs>
              <w:tab w:val="left" w:pos="1134"/>
              <w:tab w:val="left" w:pos="5103"/>
            </w:tabs>
            <w:spacing w:after="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53043 Chiusi Stazione (SI)</w:t>
          </w:r>
        </w:p>
        <w:p w14:paraId="7DDA2E43" w14:textId="77777777" w:rsidR="00F91C99" w:rsidRPr="00EB04D1" w:rsidRDefault="00F91C99" w:rsidP="00F91C99">
          <w:pPr>
            <w:tabs>
              <w:tab w:val="left" w:pos="1134"/>
              <w:tab w:val="left" w:pos="5103"/>
            </w:tabs>
            <w:spacing w:after="0"/>
            <w:ind w:right="-74"/>
            <w:rPr>
              <w:rFonts w:ascii="Arial" w:hAnsi="Arial" w:cs="Arial"/>
              <w:b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0578/20048</w:t>
          </w:r>
          <w:r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21212</w:t>
          </w:r>
          <w:r w:rsidRPr="00EB04D1">
            <w:rPr>
              <w:rFonts w:ascii="Arial" w:hAnsi="Arial" w:cs="Arial"/>
              <w:sz w:val="16"/>
              <w:szCs w:val="16"/>
              <w:lang w:val="en-GB"/>
            </w:rPr>
            <w:t xml:space="preserve">   </w:t>
          </w:r>
        </w:p>
        <w:p w14:paraId="362DB5D4" w14:textId="77777777" w:rsidR="00F91C99" w:rsidRPr="00EB04D1" w:rsidRDefault="00F91C99" w:rsidP="00F91C99">
          <w:pPr>
            <w:spacing w:after="0"/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842" w:type="dxa"/>
          <w:tcBorders>
            <w:top w:val="single" w:sz="4" w:space="0" w:color="0000FF"/>
          </w:tcBorders>
        </w:tcPr>
        <w:p w14:paraId="12A558AA" w14:textId="77777777" w:rsidR="00F91C99" w:rsidRPr="00EB04D1" w:rsidRDefault="00F91C99" w:rsidP="00F91C99">
          <w:pPr>
            <w:pStyle w:val="Titolo9"/>
            <w:spacing w:before="60"/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  <w:t>Sede distaccata</w:t>
          </w:r>
        </w:p>
        <w:p w14:paraId="6C4732A5" w14:textId="77777777" w:rsidR="00F91C99" w:rsidRPr="00EB04D1" w:rsidRDefault="00F91C99" w:rsidP="00F91C99">
          <w:pPr>
            <w:spacing w:before="120" w:after="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Via Gramsci, n° 9</w:t>
          </w:r>
        </w:p>
        <w:p w14:paraId="026EC953" w14:textId="77777777" w:rsidR="00F91C99" w:rsidRPr="00EB04D1" w:rsidRDefault="00F91C99" w:rsidP="00F91C99">
          <w:pPr>
            <w:spacing w:after="0"/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05018 Orvieto (TR)</w:t>
          </w:r>
        </w:p>
        <w:p w14:paraId="6F2E1F7C" w14:textId="77777777" w:rsidR="00F91C99" w:rsidRPr="00EB04D1" w:rsidRDefault="00F91C99" w:rsidP="00F91C99">
          <w:pPr>
            <w:spacing w:after="0"/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0763/344623</w:t>
          </w:r>
        </w:p>
        <w:p w14:paraId="577AC9F0" w14:textId="77777777" w:rsidR="00F91C99" w:rsidRPr="00EB04D1" w:rsidRDefault="00F91C99" w:rsidP="00F91C99">
          <w:pPr>
            <w:spacing w:after="0"/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60" w:type="dxa"/>
          <w:tcBorders>
            <w:top w:val="single" w:sz="4" w:space="0" w:color="0000FF"/>
          </w:tcBorders>
          <w:hideMark/>
        </w:tcPr>
        <w:p w14:paraId="1CA1F0B4" w14:textId="77777777" w:rsidR="00F91C99" w:rsidRPr="00EB04D1" w:rsidRDefault="00F91C99" w:rsidP="00F91C99">
          <w:pPr>
            <w:pStyle w:val="Titolo9"/>
            <w:spacing w:before="60"/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  <w:t>Presidio idraulico</w:t>
          </w:r>
        </w:p>
        <w:p w14:paraId="0B9BEE2E" w14:textId="77777777" w:rsidR="00F91C99" w:rsidRPr="00EB04D1" w:rsidRDefault="00F91C99" w:rsidP="00F91C99">
          <w:pPr>
            <w:spacing w:before="120" w:after="0"/>
            <w:ind w:right="-74"/>
            <w:rPr>
              <w:rFonts w:ascii="Arial" w:hAnsi="Arial" w:cs="Arial"/>
              <w:b/>
              <w:i/>
              <w:sz w:val="16"/>
              <w:szCs w:val="16"/>
            </w:rPr>
          </w:pPr>
          <w:r w:rsidRPr="00EB04D1">
            <w:rPr>
              <w:rFonts w:ascii="Arial" w:hAnsi="Arial" w:cs="Arial"/>
              <w:bCs/>
              <w:i/>
              <w:sz w:val="16"/>
              <w:szCs w:val="16"/>
            </w:rPr>
            <w:t>Cell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334/3280854</w:t>
          </w:r>
        </w:p>
      </w:tc>
      <w:tc>
        <w:tcPr>
          <w:tcW w:w="4116" w:type="dxa"/>
          <w:tcBorders>
            <w:top w:val="single" w:sz="4" w:space="0" w:color="0000FF"/>
          </w:tcBorders>
        </w:tcPr>
        <w:p w14:paraId="780D0471" w14:textId="77777777" w:rsidR="00F91C99" w:rsidRPr="00EB04D1" w:rsidRDefault="00F91C99" w:rsidP="00F91C99">
          <w:pPr>
            <w:spacing w:before="60" w:after="0"/>
            <w:ind w:right="-7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C.F.: 81002470524</w:t>
          </w:r>
        </w:p>
        <w:p w14:paraId="267069EC" w14:textId="77777777" w:rsidR="00F91C99" w:rsidRPr="00EB04D1" w:rsidRDefault="00F91C99" w:rsidP="00F91C99">
          <w:pPr>
            <w:spacing w:before="120" w:after="0"/>
            <w:ind w:right="-7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sito internet: </w:t>
          </w:r>
          <w:proofErr w:type="spellStart"/>
          <w:r w:rsidRPr="00EB04D1">
            <w:rPr>
              <w:rFonts w:ascii="Arial" w:hAnsi="Arial" w:cs="Arial"/>
              <w:i/>
              <w:sz w:val="16"/>
              <w:szCs w:val="16"/>
            </w:rPr>
            <w:t>www.bonificachiana.it</w:t>
          </w:r>
          <w:proofErr w:type="spellEnd"/>
        </w:p>
        <w:p w14:paraId="419C5AC6" w14:textId="77777777" w:rsidR="00F91C99" w:rsidRPr="00EB04D1" w:rsidRDefault="00F91C99" w:rsidP="00F91C99">
          <w:pPr>
            <w:spacing w:after="0"/>
            <w:ind w:right="-71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e-mail: </w:t>
          </w:r>
          <w:proofErr w:type="spellStart"/>
          <w:r w:rsidRPr="00EB04D1">
            <w:rPr>
              <w:rFonts w:ascii="Arial" w:hAnsi="Arial" w:cs="Arial"/>
              <w:i/>
              <w:sz w:val="16"/>
              <w:szCs w:val="16"/>
            </w:rPr>
            <w:t>consorzio@bonificachiana.it</w:t>
          </w:r>
          <w:proofErr w:type="spellEnd"/>
        </w:p>
        <w:p w14:paraId="2653482E" w14:textId="77777777" w:rsidR="00F91C99" w:rsidRPr="00EB04D1" w:rsidRDefault="00F91C99" w:rsidP="00F91C99">
          <w:pPr>
            <w:spacing w:after="0"/>
            <w:ind w:right="-71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PEC: </w:t>
          </w:r>
          <w:proofErr w:type="spellStart"/>
          <w:r w:rsidRPr="00EB04D1">
            <w:rPr>
              <w:rFonts w:ascii="Arial" w:hAnsi="Arial" w:cs="Arial"/>
              <w:i/>
              <w:sz w:val="16"/>
              <w:szCs w:val="16"/>
            </w:rPr>
            <w:t>consorziobonificachiana@postecert.it</w:t>
          </w:r>
          <w:proofErr w:type="spellEnd"/>
        </w:p>
      </w:tc>
    </w:tr>
  </w:tbl>
  <w:p w14:paraId="288F5D9B" w14:textId="77777777" w:rsidR="00F91C99" w:rsidRDefault="00F91C99" w:rsidP="00F91C99">
    <w:pPr>
      <w:pStyle w:val="Pidipagina"/>
      <w:spacing w:before="120"/>
    </w:pPr>
  </w:p>
  <w:p w14:paraId="6DFE5BE0" w14:textId="77777777" w:rsidR="00F91C99" w:rsidRDefault="00F91C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0414" w14:textId="77777777" w:rsidR="00E769A2" w:rsidRDefault="00E769A2">
      <w:r>
        <w:separator/>
      </w:r>
    </w:p>
  </w:footnote>
  <w:footnote w:type="continuationSeparator" w:id="0">
    <w:p w14:paraId="54DEE505" w14:textId="77777777" w:rsidR="00E769A2" w:rsidRDefault="00E769A2">
      <w:r>
        <w:continuationSeparator/>
      </w:r>
    </w:p>
  </w:footnote>
  <w:footnote w:id="1">
    <w:p w14:paraId="074A89E4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</w:t>
      </w:r>
      <w:proofErr w:type="spellStart"/>
      <w:r w:rsidRPr="00417308">
        <w:rPr>
          <w:rFonts w:ascii="Garamond" w:hAnsi="Garamond"/>
          <w:sz w:val="18"/>
          <w:szCs w:val="18"/>
        </w:rPr>
        <w:t>OIV</w:t>
      </w:r>
      <w:proofErr w:type="spellEnd"/>
      <w:r w:rsidRPr="00417308">
        <w:rPr>
          <w:rFonts w:ascii="Garamond" w:hAnsi="Garamond"/>
          <w:sz w:val="18"/>
          <w:szCs w:val="18"/>
        </w:rPr>
        <w:t>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87FF" w14:textId="695D5420" w:rsidR="00F91C9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  <w:p w14:paraId="78AE6FB7" w14:textId="5700AF59" w:rsidR="00F91C99" w:rsidRDefault="00F91C99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304"/>
      <w:gridCol w:w="2115"/>
    </w:tblGrid>
    <w:tr w:rsidR="00F91C99" w14:paraId="02EF3A77" w14:textId="77777777" w:rsidTr="00DB7BE5">
      <w:tc>
        <w:tcPr>
          <w:tcW w:w="3209" w:type="dxa"/>
        </w:tcPr>
        <w:p w14:paraId="08C51F56" w14:textId="39AE824E" w:rsidR="00F91C99" w:rsidRDefault="00F91C99" w:rsidP="00F91C99">
          <w:pPr>
            <w:pStyle w:val="Intestazione"/>
          </w:pPr>
        </w:p>
      </w:tc>
      <w:tc>
        <w:tcPr>
          <w:tcW w:w="4304" w:type="dxa"/>
        </w:tcPr>
        <w:p w14:paraId="0D4FCBEF" w14:textId="52E279BA" w:rsidR="00F91C99" w:rsidRDefault="00F91C99" w:rsidP="00F91C99">
          <w:pPr>
            <w:pStyle w:val="Intestazione"/>
            <w:jc w:val="right"/>
          </w:pPr>
        </w:p>
      </w:tc>
      <w:tc>
        <w:tcPr>
          <w:tcW w:w="2115" w:type="dxa"/>
        </w:tcPr>
        <w:p w14:paraId="494F5150" w14:textId="1F06D6DB" w:rsidR="00F91C99" w:rsidRPr="00050C78" w:rsidRDefault="00F91C99" w:rsidP="00F91C99">
          <w:pPr>
            <w:ind w:firstLine="708"/>
            <w:rPr>
              <w:lang w:val="x-none" w:eastAsia="x-none"/>
            </w:rPr>
          </w:pPr>
        </w:p>
      </w:tc>
    </w:tr>
  </w:tbl>
  <w:p w14:paraId="6F78CFB4" w14:textId="77777777" w:rsidR="00F91C99" w:rsidRPr="00733539" w:rsidRDefault="00F91C99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8B68" w14:textId="77777777" w:rsidR="00F91C99" w:rsidRDefault="00F91C99" w:rsidP="00F91C9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733539">
      <w:rPr>
        <w:rFonts w:ascii="Titillium" w:hAnsi="Titillium"/>
        <w:b/>
        <w:sz w:val="20"/>
        <w:szCs w:val="20"/>
      </w:rPr>
      <w:t xml:space="preserve">Allegato 1.2 alla </w:t>
    </w:r>
    <w:r w:rsidRPr="00733539">
      <w:rPr>
        <w:rFonts w:ascii="Titillium" w:hAnsi="Titillium" w:cs="Times New Roman"/>
        <w:b/>
        <w:sz w:val="20"/>
        <w:szCs w:val="20"/>
      </w:rPr>
      <w:t xml:space="preserve">delibera ANAC n. </w:t>
    </w:r>
    <w:r>
      <w:rPr>
        <w:rFonts w:ascii="Titillium" w:hAnsi="Titillium" w:cs="Times New Roman"/>
        <w:b/>
        <w:sz w:val="20"/>
        <w:szCs w:val="20"/>
      </w:rPr>
      <w:t>201</w:t>
    </w:r>
    <w:r w:rsidRPr="00733539">
      <w:rPr>
        <w:rFonts w:ascii="Titillium" w:hAnsi="Titillium" w:cs="Times New Roman"/>
        <w:b/>
        <w:sz w:val="20"/>
        <w:szCs w:val="20"/>
      </w:rPr>
      <w:t>/202</w:t>
    </w:r>
    <w:r>
      <w:rPr>
        <w:rFonts w:ascii="Titillium" w:hAnsi="Titillium" w:cs="Times New Roman"/>
        <w:b/>
        <w:sz w:val="20"/>
        <w:szCs w:val="20"/>
      </w:rPr>
      <w:t>2</w:t>
    </w:r>
    <w:r w:rsidRPr="00733539">
      <w:rPr>
        <w:rFonts w:ascii="Titillium" w:hAnsi="Titillium" w:cs="Times New Roman"/>
        <w:b/>
        <w:sz w:val="20"/>
        <w:szCs w:val="20"/>
      </w:rPr>
      <w:t xml:space="preserve"> </w:t>
    </w:r>
    <w:r w:rsidRPr="00733539">
      <w:rPr>
        <w:rFonts w:ascii="Titillium" w:hAnsi="Titillium"/>
        <w:b/>
        <w:sz w:val="20"/>
        <w:szCs w:val="20"/>
      </w:rPr>
      <w:t xml:space="preserve">– Documento di attestazione per le </w:t>
    </w:r>
    <w:r w:rsidRPr="00733539">
      <w:rPr>
        <w:rFonts w:ascii="Titillium" w:hAnsi="Titillium"/>
        <w:b/>
        <w:sz w:val="20"/>
        <w:szCs w:val="20"/>
        <w:u w:val="single"/>
      </w:rPr>
      <w:t>società e gli enti di diritto privato in controllo pubblico e gli enti pubblici economici di cui al § 1.2.</w:t>
    </w:r>
  </w:p>
  <w:p w14:paraId="19B8F7B0" w14:textId="77777777" w:rsidR="00F91C99" w:rsidRDefault="00F91C99" w:rsidP="00F91C9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304"/>
      <w:gridCol w:w="2124"/>
    </w:tblGrid>
    <w:tr w:rsidR="00F91C99" w14:paraId="35B6E328" w14:textId="77777777" w:rsidTr="00DB7BE5">
      <w:tc>
        <w:tcPr>
          <w:tcW w:w="3209" w:type="dxa"/>
        </w:tcPr>
        <w:p w14:paraId="6802EBC8" w14:textId="77777777" w:rsidR="00F91C99" w:rsidRDefault="00F91C99" w:rsidP="00F91C99">
          <w:pPr>
            <w:pStyle w:val="Intestazione"/>
          </w:pPr>
          <w:r>
            <w:rPr>
              <w:noProof/>
            </w:rPr>
            <w:drawing>
              <wp:inline distT="0" distB="0" distL="0" distR="0" wp14:anchorId="4A2D63ED" wp14:editId="4A5F595B">
                <wp:extent cx="1401393" cy="655200"/>
                <wp:effectExtent l="0" t="0" r="8890" b="0"/>
                <wp:docPr id="37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57" b="6592"/>
                        <a:stretch/>
                      </pic:blipFill>
                      <pic:spPr bwMode="auto">
                        <a:xfrm>
                          <a:off x="0" y="0"/>
                          <a:ext cx="1401393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dxa"/>
        </w:tcPr>
        <w:p w14:paraId="531C577C" w14:textId="77777777" w:rsidR="00F91C99" w:rsidRDefault="00F91C99" w:rsidP="00F91C99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6F3E53B" wp14:editId="15ADD4DD">
                <wp:extent cx="1152000" cy="653840"/>
                <wp:effectExtent l="0" t="0" r="0" b="0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6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5" w:type="dxa"/>
        </w:tcPr>
        <w:p w14:paraId="0155053F" w14:textId="77777777" w:rsidR="00F91C99" w:rsidRPr="00050C78" w:rsidRDefault="00F91C99" w:rsidP="00F91C99">
          <w:pPr>
            <w:ind w:firstLine="708"/>
            <w:rPr>
              <w:lang w:val="x-none" w:eastAsia="x-none"/>
            </w:rPr>
          </w:pPr>
          <w:r>
            <w:rPr>
              <w:noProof/>
            </w:rPr>
            <w:drawing>
              <wp:inline distT="0" distB="0" distL="0" distR="0" wp14:anchorId="48CBE040" wp14:editId="5066D968">
                <wp:extent cx="759945" cy="655200"/>
                <wp:effectExtent l="0" t="0" r="2540" b="0"/>
                <wp:docPr id="39" name="Immagine 39" descr="logo ANBIunione vert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ANBIunione vertical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95" b="2019"/>
                        <a:stretch/>
                      </pic:blipFill>
                      <pic:spPr bwMode="auto">
                        <a:xfrm>
                          <a:off x="0" y="0"/>
                          <a:ext cx="759945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3541E2" w14:textId="77777777" w:rsidR="00F91C99" w:rsidRPr="00733539" w:rsidRDefault="00F91C99" w:rsidP="00F91C9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14:paraId="1414E372" w14:textId="77777777" w:rsidR="00F91C99" w:rsidRDefault="00F91C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34082095">
    <w:abstractNumId w:val="2"/>
  </w:num>
  <w:num w:numId="2" w16cid:durableId="633754243">
    <w:abstractNumId w:val="1"/>
  </w:num>
  <w:num w:numId="3" w16cid:durableId="2544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01AD5"/>
    <w:rsid w:val="00110741"/>
    <w:rsid w:val="001375F8"/>
    <w:rsid w:val="001400BC"/>
    <w:rsid w:val="001661E0"/>
    <w:rsid w:val="00184FF5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66808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31D98"/>
    <w:rsid w:val="00CD3938"/>
    <w:rsid w:val="00CD5018"/>
    <w:rsid w:val="00CE4B1E"/>
    <w:rsid w:val="00D2519E"/>
    <w:rsid w:val="00D44932"/>
    <w:rsid w:val="00DB7B08"/>
    <w:rsid w:val="00DF2E3B"/>
    <w:rsid w:val="00E16CA9"/>
    <w:rsid w:val="00E36126"/>
    <w:rsid w:val="00E50CCE"/>
    <w:rsid w:val="00E5228B"/>
    <w:rsid w:val="00E65A3B"/>
    <w:rsid w:val="00E769A2"/>
    <w:rsid w:val="00E81570"/>
    <w:rsid w:val="00E93B7A"/>
    <w:rsid w:val="00EF727F"/>
    <w:rsid w:val="00F91C99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AB704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1C99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1C99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F91C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1C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1C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Elena Carletti</cp:lastModifiedBy>
  <cp:revision>5</cp:revision>
  <cp:lastPrinted>2015-11-23T17:01:00Z</cp:lastPrinted>
  <dcterms:created xsi:type="dcterms:W3CDTF">2022-10-03T10:57:00Z</dcterms:created>
  <dcterms:modified xsi:type="dcterms:W3CDTF">2022-10-05T09:01:00Z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